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BC6DC7" w14:textId="77777777" w:rsidR="00BD28D9" w:rsidRDefault="00130F57">
      <w:pPr>
        <w:rPr>
          <w:rFonts w:hint="eastAsia"/>
          <w:b/>
          <w:bCs/>
          <w:color w:val="000000"/>
          <w:sz w:val="36"/>
          <w:szCs w:val="36"/>
        </w:rPr>
      </w:pPr>
      <w:r>
        <w:rPr>
          <w:b/>
          <w:bCs/>
          <w:noProof/>
          <w:color w:val="000000"/>
          <w:sz w:val="36"/>
          <w:szCs w:val="36"/>
        </w:rPr>
        <w:drawing>
          <wp:anchor distT="0" distB="0" distL="0" distR="0" simplePos="0" relativeHeight="251671552" behindDoc="1" locked="0" layoutInCell="1" allowOverlap="1" wp14:anchorId="76775E32" wp14:editId="5C659DFF">
            <wp:simplePos x="0" y="0"/>
            <wp:positionH relativeFrom="column">
              <wp:posOffset>4458970</wp:posOffset>
            </wp:positionH>
            <wp:positionV relativeFrom="paragraph">
              <wp:posOffset>-657860</wp:posOffset>
            </wp:positionV>
            <wp:extent cx="2381250" cy="1285875"/>
            <wp:effectExtent l="0" t="0" r="0" b="0"/>
            <wp:wrapSquare wrapText="largest"/>
            <wp:docPr id="13"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2"/>
                    <pic:cNvPicPr>
                      <a:picLocks noChangeAspect="1" noChangeArrowheads="1"/>
                    </pic:cNvPicPr>
                  </pic:nvPicPr>
                  <pic:blipFill>
                    <a:blip r:embed="rId5"/>
                    <a:stretch>
                      <a:fillRect/>
                    </a:stretch>
                  </pic:blipFill>
                  <pic:spPr bwMode="auto">
                    <a:xfrm>
                      <a:off x="0" y="0"/>
                      <a:ext cx="2381250" cy="1285875"/>
                    </a:xfrm>
                    <a:prstGeom prst="rect">
                      <a:avLst/>
                    </a:prstGeom>
                  </pic:spPr>
                </pic:pic>
              </a:graphicData>
            </a:graphic>
          </wp:anchor>
        </w:drawing>
      </w:r>
      <w:r>
        <w:rPr>
          <w:b/>
          <w:bCs/>
          <w:color w:val="000000"/>
          <w:sz w:val="36"/>
          <w:szCs w:val="36"/>
        </w:rPr>
        <w:t>Wildkräutersalat mit Walnüssen</w:t>
      </w:r>
    </w:p>
    <w:p w14:paraId="73CC44AE" w14:textId="77777777" w:rsidR="00BD28D9" w:rsidRDefault="00BD28D9">
      <w:pPr>
        <w:rPr>
          <w:rFonts w:hint="eastAsia"/>
          <w:color w:val="000000"/>
        </w:rPr>
      </w:pPr>
    </w:p>
    <w:p w14:paraId="7E73BBCC" w14:textId="77777777" w:rsidR="00BD28D9" w:rsidRDefault="00130F57">
      <w:pPr>
        <w:pStyle w:val="BodyText"/>
        <w:rPr>
          <w:rFonts w:hint="eastAsia"/>
          <w:color w:val="000000"/>
        </w:rPr>
      </w:pPr>
      <w:r>
        <w:rPr>
          <w:color w:val="000000"/>
        </w:rPr>
        <w:t xml:space="preserve">Viele Wildkräuter schmecken ganz hervorragend in Verbindung mit Nuss- und Samenfrüchten. Allem voran Kräuter, die einen leicht bitteren und </w:t>
      </w:r>
      <w:r>
        <w:rPr>
          <w:color w:val="000000"/>
        </w:rPr>
        <w:t>säuerlichen Geschmack haben. Unser Rezeptvorschlag enthält typische Wildkräuter, für die ein eigenes, einfach herzustellendes, Dressing verwendet wird. Der Salat eignet sich auch sehr gut als Vorspeise für deftige Speisen. Für unseren Wildkräutersalat brau</w:t>
      </w:r>
      <w:r>
        <w:rPr>
          <w:color w:val="000000"/>
        </w:rPr>
        <w:t>chen wir zunächst die folgenden Zutaten</w:t>
      </w:r>
    </w:p>
    <w:p w14:paraId="38F8733A" w14:textId="77777777" w:rsidR="00BD28D9" w:rsidRDefault="00BD28D9">
      <w:pPr>
        <w:pStyle w:val="BodyText"/>
        <w:rPr>
          <w:rFonts w:hint="eastAsia"/>
          <w:color w:val="000000"/>
        </w:rPr>
      </w:pPr>
    </w:p>
    <w:p w14:paraId="2E694420" w14:textId="77777777" w:rsidR="00BD28D9" w:rsidRDefault="00130F57">
      <w:pPr>
        <w:rPr>
          <w:rFonts w:hint="eastAsia"/>
          <w:color w:val="000000"/>
          <w:sz w:val="32"/>
          <w:szCs w:val="32"/>
        </w:rPr>
      </w:pPr>
      <w:r>
        <w:rPr>
          <w:color w:val="000000"/>
          <w:sz w:val="32"/>
          <w:szCs w:val="32"/>
        </w:rPr>
        <w:t xml:space="preserve">Zutaten für 4 Personen: </w:t>
      </w:r>
    </w:p>
    <w:p w14:paraId="1767411D" w14:textId="0C30DEC6" w:rsidR="00BD28D9" w:rsidRDefault="00BD28D9">
      <w:pPr>
        <w:rPr>
          <w:rFonts w:hint="eastAsia"/>
          <w:color w:val="000000"/>
        </w:rPr>
      </w:pPr>
    </w:p>
    <w:tbl>
      <w:tblPr>
        <w:tblW w:w="9013" w:type="dxa"/>
        <w:tblInd w:w="28" w:type="dxa"/>
        <w:tblCellMar>
          <w:top w:w="28" w:type="dxa"/>
          <w:left w:w="28" w:type="dxa"/>
          <w:bottom w:w="28" w:type="dxa"/>
          <w:right w:w="28" w:type="dxa"/>
        </w:tblCellMar>
        <w:tblLook w:val="0000" w:firstRow="0" w:lastRow="0" w:firstColumn="0" w:lastColumn="0" w:noHBand="0" w:noVBand="0"/>
      </w:tblPr>
      <w:tblGrid>
        <w:gridCol w:w="2097"/>
        <w:gridCol w:w="6916"/>
      </w:tblGrid>
      <w:tr w:rsidR="00BD28D9" w14:paraId="2A4A2107" w14:textId="77777777">
        <w:tc>
          <w:tcPr>
            <w:tcW w:w="2097" w:type="dxa"/>
            <w:vAlign w:val="center"/>
          </w:tcPr>
          <w:p w14:paraId="6F39C5EE" w14:textId="77777777" w:rsidR="00BD28D9" w:rsidRDefault="00130F57">
            <w:pPr>
              <w:pStyle w:val="TabellenInhalt"/>
              <w:rPr>
                <w:rFonts w:hint="eastAsia"/>
              </w:rPr>
            </w:pPr>
            <w:r>
              <w:t xml:space="preserve">75 </w:t>
            </w:r>
            <w:r>
              <w:t xml:space="preserve">g </w:t>
            </w:r>
          </w:p>
        </w:tc>
        <w:tc>
          <w:tcPr>
            <w:tcW w:w="6915" w:type="dxa"/>
            <w:vAlign w:val="center"/>
          </w:tcPr>
          <w:p w14:paraId="166B37D8" w14:textId="77777777" w:rsidR="00BD28D9" w:rsidRDefault="00130F57">
            <w:pPr>
              <w:pStyle w:val="BodyText"/>
              <w:tabs>
                <w:tab w:val="left" w:pos="0"/>
              </w:tabs>
              <w:spacing w:after="0"/>
              <w:rPr>
                <w:rFonts w:hint="eastAsia"/>
                <w:color w:val="000000"/>
              </w:rPr>
            </w:pPr>
            <w:r>
              <w:rPr>
                <w:color w:val="000000"/>
              </w:rPr>
              <w:t>Löwenzahn (junge Blätter aus der Mitte)</w:t>
            </w:r>
          </w:p>
        </w:tc>
      </w:tr>
      <w:tr w:rsidR="00BD28D9" w14:paraId="7B1682BD" w14:textId="77777777">
        <w:tc>
          <w:tcPr>
            <w:tcW w:w="2097" w:type="dxa"/>
            <w:vAlign w:val="center"/>
          </w:tcPr>
          <w:p w14:paraId="78E1CEEC" w14:textId="77777777" w:rsidR="00BD28D9" w:rsidRDefault="00130F57">
            <w:pPr>
              <w:pStyle w:val="TabellenInhalt"/>
              <w:rPr>
                <w:rFonts w:hint="eastAsia"/>
              </w:rPr>
            </w:pPr>
            <w:r>
              <w:t>100 g</w:t>
            </w:r>
          </w:p>
        </w:tc>
        <w:tc>
          <w:tcPr>
            <w:tcW w:w="6915" w:type="dxa"/>
            <w:vAlign w:val="center"/>
          </w:tcPr>
          <w:p w14:paraId="09CC3B95" w14:textId="77777777" w:rsidR="00BD28D9" w:rsidRDefault="00130F57">
            <w:pPr>
              <w:pStyle w:val="BodyText"/>
              <w:tabs>
                <w:tab w:val="left" w:pos="0"/>
              </w:tabs>
              <w:spacing w:after="0"/>
              <w:rPr>
                <w:rFonts w:hint="eastAsia"/>
                <w:color w:val="000000"/>
              </w:rPr>
            </w:pPr>
            <w:r>
              <w:t>Sauerampfer</w:t>
            </w:r>
          </w:p>
        </w:tc>
      </w:tr>
      <w:tr w:rsidR="00BD28D9" w14:paraId="66526579" w14:textId="77777777">
        <w:tc>
          <w:tcPr>
            <w:tcW w:w="2097" w:type="dxa"/>
            <w:vAlign w:val="center"/>
          </w:tcPr>
          <w:p w14:paraId="29A29508" w14:textId="77777777" w:rsidR="00BD28D9" w:rsidRDefault="00130F57">
            <w:pPr>
              <w:pStyle w:val="TabellenInhalt"/>
              <w:rPr>
                <w:rFonts w:hint="eastAsia"/>
              </w:rPr>
            </w:pPr>
            <w:r>
              <w:t>50 g</w:t>
            </w:r>
          </w:p>
        </w:tc>
        <w:tc>
          <w:tcPr>
            <w:tcW w:w="6915" w:type="dxa"/>
            <w:vAlign w:val="center"/>
          </w:tcPr>
          <w:p w14:paraId="5D3C1DDC" w14:textId="77777777" w:rsidR="00BD28D9" w:rsidRDefault="00130F57">
            <w:pPr>
              <w:pStyle w:val="BodyText"/>
              <w:tabs>
                <w:tab w:val="left" w:pos="0"/>
              </w:tabs>
              <w:spacing w:after="0"/>
              <w:rPr>
                <w:rFonts w:hint="eastAsia"/>
                <w:color w:val="000000"/>
              </w:rPr>
            </w:pPr>
            <w:r>
              <w:t>Giersch</w:t>
            </w:r>
          </w:p>
        </w:tc>
      </w:tr>
      <w:tr w:rsidR="00BD28D9" w14:paraId="770B2667" w14:textId="77777777">
        <w:tc>
          <w:tcPr>
            <w:tcW w:w="2097" w:type="dxa"/>
            <w:vAlign w:val="center"/>
          </w:tcPr>
          <w:p w14:paraId="020BCA06" w14:textId="77777777" w:rsidR="00BD28D9" w:rsidRDefault="00130F57">
            <w:pPr>
              <w:pStyle w:val="TabellenInhalt"/>
              <w:rPr>
                <w:rFonts w:hint="eastAsia"/>
              </w:rPr>
            </w:pPr>
            <w:r>
              <w:t>50 g</w:t>
            </w:r>
          </w:p>
        </w:tc>
        <w:tc>
          <w:tcPr>
            <w:tcW w:w="6915" w:type="dxa"/>
            <w:vAlign w:val="center"/>
          </w:tcPr>
          <w:p w14:paraId="1951ED59" w14:textId="77777777" w:rsidR="00BD28D9" w:rsidRDefault="00130F57">
            <w:pPr>
              <w:pStyle w:val="BodyText"/>
              <w:tabs>
                <w:tab w:val="left" w:pos="0"/>
              </w:tabs>
              <w:spacing w:after="0"/>
              <w:rPr>
                <w:rFonts w:hint="eastAsia"/>
                <w:color w:val="000000"/>
              </w:rPr>
            </w:pPr>
            <w:r>
              <w:t xml:space="preserve">Brennnessel </w:t>
            </w:r>
            <w:r>
              <w:t>(junge Blätter mit Handschuhen ernten und waschen, danach brennen sie nicht mehr)</w:t>
            </w:r>
          </w:p>
        </w:tc>
      </w:tr>
      <w:tr w:rsidR="00BD28D9" w14:paraId="1DF687AF" w14:textId="77777777">
        <w:tc>
          <w:tcPr>
            <w:tcW w:w="2097" w:type="dxa"/>
            <w:vAlign w:val="center"/>
          </w:tcPr>
          <w:p w14:paraId="01CD41AC" w14:textId="77777777" w:rsidR="00BD28D9" w:rsidRDefault="00130F57">
            <w:pPr>
              <w:pStyle w:val="TabellenInhalt"/>
              <w:rPr>
                <w:rFonts w:hint="eastAsia"/>
              </w:rPr>
            </w:pPr>
            <w:r>
              <w:t>50 g</w:t>
            </w:r>
          </w:p>
        </w:tc>
        <w:tc>
          <w:tcPr>
            <w:tcW w:w="6915" w:type="dxa"/>
            <w:vAlign w:val="center"/>
          </w:tcPr>
          <w:p w14:paraId="3A5D0787" w14:textId="77777777" w:rsidR="00BD28D9" w:rsidRDefault="00130F57">
            <w:pPr>
              <w:pStyle w:val="BodyText"/>
              <w:tabs>
                <w:tab w:val="left" w:pos="0"/>
              </w:tabs>
              <w:spacing w:after="0"/>
              <w:rPr>
                <w:rFonts w:hint="eastAsia"/>
                <w:color w:val="000000"/>
              </w:rPr>
            </w:pPr>
            <w:r>
              <w:t>Taubnessel</w:t>
            </w:r>
          </w:p>
        </w:tc>
      </w:tr>
      <w:tr w:rsidR="00BD28D9" w14:paraId="0D54B5F5" w14:textId="77777777">
        <w:tc>
          <w:tcPr>
            <w:tcW w:w="2097" w:type="dxa"/>
            <w:vAlign w:val="center"/>
          </w:tcPr>
          <w:p w14:paraId="15C0138D" w14:textId="77777777" w:rsidR="00BD28D9" w:rsidRDefault="00130F57">
            <w:pPr>
              <w:pStyle w:val="TabellenInhalt"/>
              <w:rPr>
                <w:rFonts w:hint="eastAsia"/>
              </w:rPr>
            </w:pPr>
            <w:r>
              <w:t>Eine Hand voll</w:t>
            </w:r>
          </w:p>
        </w:tc>
        <w:tc>
          <w:tcPr>
            <w:tcW w:w="6915" w:type="dxa"/>
            <w:vAlign w:val="center"/>
          </w:tcPr>
          <w:p w14:paraId="04BACCF0" w14:textId="77777777" w:rsidR="00BD28D9" w:rsidRDefault="00130F57">
            <w:pPr>
              <w:pStyle w:val="BodyText"/>
              <w:tabs>
                <w:tab w:val="left" w:pos="0"/>
              </w:tabs>
              <w:spacing w:after="0"/>
              <w:rPr>
                <w:rFonts w:hint="eastAsia"/>
                <w:color w:val="000000"/>
              </w:rPr>
            </w:pPr>
            <w:r>
              <w:t>Blüten (für die Dekoration)</w:t>
            </w:r>
          </w:p>
        </w:tc>
      </w:tr>
      <w:tr w:rsidR="00BD28D9" w14:paraId="2AAE0FB5" w14:textId="77777777">
        <w:tc>
          <w:tcPr>
            <w:tcW w:w="2097" w:type="dxa"/>
            <w:vAlign w:val="center"/>
          </w:tcPr>
          <w:p w14:paraId="05D53646" w14:textId="77777777" w:rsidR="00BD28D9" w:rsidRDefault="00130F57">
            <w:pPr>
              <w:pStyle w:val="TabellenInhalt"/>
              <w:rPr>
                <w:rFonts w:hint="eastAsia"/>
              </w:rPr>
            </w:pPr>
            <w:r>
              <w:t xml:space="preserve">1 </w:t>
            </w:r>
          </w:p>
        </w:tc>
        <w:tc>
          <w:tcPr>
            <w:tcW w:w="6915" w:type="dxa"/>
            <w:vAlign w:val="center"/>
          </w:tcPr>
          <w:p w14:paraId="5F8FCCBB" w14:textId="77777777" w:rsidR="00BD28D9" w:rsidRDefault="00130F57">
            <w:pPr>
              <w:pStyle w:val="TabellenInhalt"/>
              <w:rPr>
                <w:rFonts w:hint="eastAsia"/>
              </w:rPr>
            </w:pPr>
            <w:r>
              <w:t>Rote Zwiebel</w:t>
            </w:r>
          </w:p>
        </w:tc>
      </w:tr>
      <w:tr w:rsidR="00BD28D9" w14:paraId="51C32C7A" w14:textId="77777777">
        <w:tc>
          <w:tcPr>
            <w:tcW w:w="2097" w:type="dxa"/>
            <w:vAlign w:val="center"/>
          </w:tcPr>
          <w:p w14:paraId="729D4A33" w14:textId="77777777" w:rsidR="00BD28D9" w:rsidRDefault="00130F57">
            <w:pPr>
              <w:pStyle w:val="TabellenInhalt"/>
              <w:rPr>
                <w:rFonts w:hint="eastAsia"/>
              </w:rPr>
            </w:pPr>
            <w:r>
              <w:t xml:space="preserve">100 g </w:t>
            </w:r>
          </w:p>
        </w:tc>
        <w:tc>
          <w:tcPr>
            <w:tcW w:w="6915" w:type="dxa"/>
            <w:vAlign w:val="center"/>
          </w:tcPr>
          <w:p w14:paraId="17347041" w14:textId="77777777" w:rsidR="00BD28D9" w:rsidRDefault="00130F57">
            <w:pPr>
              <w:pStyle w:val="BodyText"/>
              <w:tabs>
                <w:tab w:val="left" w:pos="0"/>
              </w:tabs>
              <w:spacing w:after="0"/>
              <w:rPr>
                <w:rFonts w:hint="eastAsia"/>
              </w:rPr>
            </w:pPr>
            <w:r>
              <w:t>Walnüsse</w:t>
            </w:r>
          </w:p>
        </w:tc>
      </w:tr>
      <w:tr w:rsidR="00BD28D9" w14:paraId="301B77DF" w14:textId="77777777">
        <w:tc>
          <w:tcPr>
            <w:tcW w:w="2097" w:type="dxa"/>
            <w:vAlign w:val="center"/>
          </w:tcPr>
          <w:p w14:paraId="478E2D5F" w14:textId="77777777" w:rsidR="00BD28D9" w:rsidRDefault="00130F57">
            <w:pPr>
              <w:pStyle w:val="TabellenInhalt"/>
              <w:rPr>
                <w:rFonts w:hint="eastAsia"/>
              </w:rPr>
            </w:pPr>
            <w:r>
              <w:t>1 TL</w:t>
            </w:r>
          </w:p>
        </w:tc>
        <w:tc>
          <w:tcPr>
            <w:tcW w:w="6915" w:type="dxa"/>
            <w:vAlign w:val="center"/>
          </w:tcPr>
          <w:p w14:paraId="346F6250" w14:textId="77777777" w:rsidR="00BD28D9" w:rsidRDefault="00130F57">
            <w:pPr>
              <w:pStyle w:val="TabellenInhalt"/>
              <w:rPr>
                <w:rFonts w:hint="eastAsia"/>
              </w:rPr>
            </w:pPr>
            <w:r>
              <w:t>Senf</w:t>
            </w:r>
          </w:p>
        </w:tc>
      </w:tr>
      <w:tr w:rsidR="00BD28D9" w14:paraId="4C090AF8" w14:textId="77777777">
        <w:tc>
          <w:tcPr>
            <w:tcW w:w="2097" w:type="dxa"/>
            <w:vAlign w:val="center"/>
          </w:tcPr>
          <w:p w14:paraId="28D27390" w14:textId="77777777" w:rsidR="00BD28D9" w:rsidRDefault="00130F57">
            <w:pPr>
              <w:pStyle w:val="TabellenInhalt"/>
              <w:rPr>
                <w:rFonts w:hint="eastAsia"/>
              </w:rPr>
            </w:pPr>
            <w:r>
              <w:t>1 TL</w:t>
            </w:r>
          </w:p>
        </w:tc>
        <w:tc>
          <w:tcPr>
            <w:tcW w:w="6915" w:type="dxa"/>
            <w:vAlign w:val="center"/>
          </w:tcPr>
          <w:p w14:paraId="2CA83514" w14:textId="77777777" w:rsidR="00BD28D9" w:rsidRDefault="00130F57">
            <w:pPr>
              <w:pStyle w:val="TabellenInhalt"/>
              <w:rPr>
                <w:rFonts w:hint="eastAsia"/>
              </w:rPr>
            </w:pPr>
            <w:r>
              <w:t>Honig</w:t>
            </w:r>
          </w:p>
        </w:tc>
      </w:tr>
      <w:tr w:rsidR="00BD28D9" w14:paraId="1CC98D2C" w14:textId="77777777">
        <w:tc>
          <w:tcPr>
            <w:tcW w:w="2097" w:type="dxa"/>
            <w:vAlign w:val="center"/>
          </w:tcPr>
          <w:p w14:paraId="11F6A99B" w14:textId="77777777" w:rsidR="00BD28D9" w:rsidRDefault="00130F57">
            <w:pPr>
              <w:pStyle w:val="TabellenInhalt"/>
              <w:rPr>
                <w:rFonts w:hint="eastAsia"/>
              </w:rPr>
            </w:pPr>
            <w:r>
              <w:t>3 EL</w:t>
            </w:r>
          </w:p>
        </w:tc>
        <w:tc>
          <w:tcPr>
            <w:tcW w:w="6915" w:type="dxa"/>
            <w:vAlign w:val="center"/>
          </w:tcPr>
          <w:p w14:paraId="3ED56D29" w14:textId="77777777" w:rsidR="00BD28D9" w:rsidRDefault="00130F57">
            <w:pPr>
              <w:pStyle w:val="TabellenInhalt"/>
              <w:rPr>
                <w:rFonts w:hint="eastAsia"/>
              </w:rPr>
            </w:pPr>
            <w:r>
              <w:t>Essig (Balsamico)</w:t>
            </w:r>
          </w:p>
        </w:tc>
      </w:tr>
      <w:tr w:rsidR="00BD28D9" w14:paraId="7393E5AE" w14:textId="77777777">
        <w:tc>
          <w:tcPr>
            <w:tcW w:w="2097" w:type="dxa"/>
            <w:vAlign w:val="center"/>
          </w:tcPr>
          <w:p w14:paraId="7B398B33" w14:textId="77777777" w:rsidR="00BD28D9" w:rsidRDefault="00130F57">
            <w:pPr>
              <w:pStyle w:val="TabellenInhalt"/>
              <w:rPr>
                <w:rFonts w:hint="eastAsia"/>
              </w:rPr>
            </w:pPr>
            <w:r>
              <w:t xml:space="preserve">4 EL </w:t>
            </w:r>
          </w:p>
        </w:tc>
        <w:tc>
          <w:tcPr>
            <w:tcW w:w="6915" w:type="dxa"/>
            <w:vAlign w:val="center"/>
          </w:tcPr>
          <w:p w14:paraId="699E28E6" w14:textId="77777777" w:rsidR="00BD28D9" w:rsidRDefault="00130F57">
            <w:pPr>
              <w:pStyle w:val="TabellenInhalt"/>
              <w:rPr>
                <w:rFonts w:hint="eastAsia"/>
              </w:rPr>
            </w:pPr>
            <w:r>
              <w:rPr>
                <w:rStyle w:val="Internetverknpfung"/>
                <w:color w:val="000000"/>
                <w:u w:val="none"/>
              </w:rPr>
              <w:t>Öl (Ölivenöl)</w:t>
            </w:r>
          </w:p>
        </w:tc>
      </w:tr>
      <w:tr w:rsidR="00BD28D9" w14:paraId="210F8392" w14:textId="77777777">
        <w:tc>
          <w:tcPr>
            <w:tcW w:w="2097" w:type="dxa"/>
            <w:vAlign w:val="center"/>
          </w:tcPr>
          <w:p w14:paraId="0BDF3428" w14:textId="77777777" w:rsidR="00BD28D9" w:rsidRDefault="00BD28D9">
            <w:pPr>
              <w:pStyle w:val="TabellenInhalt"/>
              <w:rPr>
                <w:rFonts w:hint="eastAsia"/>
              </w:rPr>
            </w:pPr>
          </w:p>
        </w:tc>
        <w:tc>
          <w:tcPr>
            <w:tcW w:w="6915" w:type="dxa"/>
            <w:vAlign w:val="center"/>
          </w:tcPr>
          <w:p w14:paraId="0CE0A466" w14:textId="77777777" w:rsidR="00BD28D9" w:rsidRDefault="00130F57">
            <w:pPr>
              <w:pStyle w:val="TabellenInhalt"/>
              <w:rPr>
                <w:rFonts w:hint="eastAsia"/>
              </w:rPr>
            </w:pPr>
            <w:r>
              <w:rPr>
                <w:rStyle w:val="Internetverknpfung"/>
                <w:color w:val="000000"/>
                <w:u w:val="none"/>
              </w:rPr>
              <w:t xml:space="preserve">Salz </w:t>
            </w:r>
            <w:r>
              <w:rPr>
                <w:rStyle w:val="Internetverknpfung"/>
                <w:color w:val="000000"/>
                <w:u w:val="none"/>
              </w:rPr>
              <w:t>und Pfeffer</w:t>
            </w:r>
          </w:p>
        </w:tc>
      </w:tr>
    </w:tbl>
    <w:p w14:paraId="6B373973" w14:textId="77777777" w:rsidR="00BD28D9" w:rsidRDefault="00BD28D9">
      <w:pPr>
        <w:rPr>
          <w:rFonts w:hint="eastAsia"/>
          <w:color w:val="000000"/>
        </w:rPr>
      </w:pPr>
    </w:p>
    <w:p w14:paraId="40A3E092" w14:textId="77777777" w:rsidR="00BD28D9" w:rsidRDefault="00BD28D9">
      <w:pPr>
        <w:rPr>
          <w:rFonts w:hint="eastAsia"/>
          <w:color w:val="000000"/>
        </w:rPr>
      </w:pPr>
    </w:p>
    <w:p w14:paraId="69EB1B2D" w14:textId="77777777" w:rsidR="00BD28D9" w:rsidRDefault="00130F57">
      <w:pPr>
        <w:rPr>
          <w:rFonts w:hint="eastAsia"/>
          <w:color w:val="000000"/>
        </w:rPr>
      </w:pPr>
      <w:r>
        <w:rPr>
          <w:color w:val="000000"/>
          <w:sz w:val="32"/>
          <w:szCs w:val="32"/>
        </w:rPr>
        <w:t>Zubereitung:</w:t>
      </w:r>
      <w:r>
        <w:rPr>
          <w:color w:val="000000"/>
        </w:rPr>
        <w:t xml:space="preserve"> </w:t>
      </w:r>
    </w:p>
    <w:p w14:paraId="7B7E7AE4" w14:textId="77777777" w:rsidR="00BD28D9" w:rsidRDefault="00BD28D9">
      <w:pPr>
        <w:rPr>
          <w:rFonts w:hint="eastAsia"/>
          <w:color w:val="000000"/>
        </w:rPr>
      </w:pPr>
    </w:p>
    <w:p w14:paraId="3E3D6C19" w14:textId="77777777" w:rsidR="00BD28D9" w:rsidRDefault="00130F57">
      <w:pPr>
        <w:pStyle w:val="BodyText"/>
        <w:rPr>
          <w:rFonts w:hint="eastAsia"/>
        </w:rPr>
      </w:pPr>
      <w:r>
        <w:t xml:space="preserve">Für das Dressing werden Senf, Honig, </w:t>
      </w:r>
      <w:r>
        <w:t>Essig</w:t>
      </w:r>
      <w:r>
        <w:t xml:space="preserve">, </w:t>
      </w:r>
      <w:r>
        <w:t>Öl</w:t>
      </w:r>
      <w:r>
        <w:t xml:space="preserve">, Pfeffer und Salz </w:t>
      </w:r>
      <w:r>
        <w:t>gut verrühren</w:t>
      </w:r>
      <w:r>
        <w:t xml:space="preserve">. </w:t>
      </w:r>
      <w:proofErr w:type="spellStart"/>
      <w:r>
        <w:t>J</w:t>
      </w:r>
      <w:r>
        <w:t>D</w:t>
      </w:r>
      <w:r>
        <w:t>ie</w:t>
      </w:r>
      <w:proofErr w:type="spellEnd"/>
      <w:r>
        <w:t xml:space="preserve"> Wildkräuter waschen und in kleine Streifen </w:t>
      </w:r>
      <w:r>
        <w:t>schneiden</w:t>
      </w:r>
      <w:r>
        <w:t>. Größere Stiele entfernen</w:t>
      </w:r>
      <w:r>
        <w:t xml:space="preserve">, da ihr Geschmack meist bitter ist. </w:t>
      </w:r>
      <w:r>
        <w:t>R</w:t>
      </w:r>
      <w:r>
        <w:t xml:space="preserve">ote Zwiebeln </w:t>
      </w:r>
      <w:r>
        <w:t>schälen und fein würfeln</w:t>
      </w:r>
      <w:r>
        <w:t xml:space="preserve">. </w:t>
      </w:r>
      <w:r>
        <w:t>D</w:t>
      </w:r>
      <w:r>
        <w:t xml:space="preserve">ie Walnusskerne mit etwas </w:t>
      </w:r>
      <w:r>
        <w:t>Öl</w:t>
      </w:r>
      <w:r>
        <w:t xml:space="preserve"> in einer Pfanne kurz </w:t>
      </w:r>
      <w:proofErr w:type="gramStart"/>
      <w:r>
        <w:t>an</w:t>
      </w:r>
      <w:r>
        <w:t>rösten</w:t>
      </w:r>
      <w:proofErr w:type="gramEnd"/>
      <w:r>
        <w:t xml:space="preserve"> bis</w:t>
      </w:r>
      <w:r>
        <w:t xml:space="preserve"> eine leichte Bräune festgestellt wird. Die Wildkräuterstreifen, die Zwiebeln und die Walnüsse in eine Schüssel gebe</w:t>
      </w:r>
      <w:r>
        <w:t>n und mit dem Dressing durchmischen. Mit den Blüten garnieren. Den Salat kurz ziehen lassen und servieren.</w:t>
      </w:r>
    </w:p>
    <w:p w14:paraId="5568CAE1" w14:textId="49DF1943" w:rsidR="00BD28D9" w:rsidRDefault="00C8725B">
      <w:pPr>
        <w:pStyle w:val="Listeninhalt"/>
        <w:rPr>
          <w:rFonts w:hint="eastAsia"/>
        </w:rPr>
      </w:pPr>
      <w:r>
        <w:rPr>
          <w:noProof/>
        </w:rPr>
        <w:drawing>
          <wp:anchor distT="0" distB="0" distL="0" distR="0" simplePos="0" relativeHeight="251675648" behindDoc="0" locked="0" layoutInCell="1" allowOverlap="1" wp14:anchorId="7894228F" wp14:editId="6CF1937C">
            <wp:simplePos x="0" y="0"/>
            <wp:positionH relativeFrom="page">
              <wp:posOffset>3938476</wp:posOffset>
            </wp:positionH>
            <wp:positionV relativeFrom="page">
              <wp:posOffset>8199208</wp:posOffset>
            </wp:positionV>
            <wp:extent cx="2845435" cy="1966595"/>
            <wp:effectExtent l="0" t="0" r="0" b="0"/>
            <wp:wrapSquare wrapText="largest"/>
            <wp:docPr id="12"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3"/>
                    <pic:cNvPicPr>
                      <a:picLocks noChangeAspect="1" noChangeArrowheads="1"/>
                    </pic:cNvPicPr>
                  </pic:nvPicPr>
                  <pic:blipFill>
                    <a:blip r:embed="rId6"/>
                    <a:stretch>
                      <a:fillRect/>
                    </a:stretch>
                  </pic:blipFill>
                  <pic:spPr bwMode="auto">
                    <a:xfrm>
                      <a:off x="0" y="0"/>
                      <a:ext cx="2845435" cy="1966595"/>
                    </a:xfrm>
                    <a:prstGeom prst="rect">
                      <a:avLst/>
                    </a:prstGeom>
                  </pic:spPr>
                </pic:pic>
              </a:graphicData>
            </a:graphic>
          </wp:anchor>
        </w:drawing>
      </w:r>
      <w:r w:rsidR="00130F57">
        <w:rPr>
          <w:noProof/>
        </w:rPr>
        <w:drawing>
          <wp:anchor distT="0" distB="0" distL="0" distR="0" simplePos="0" relativeHeight="251666432" behindDoc="0" locked="0" layoutInCell="1" allowOverlap="1" wp14:anchorId="416B26F7" wp14:editId="46C297B7">
            <wp:simplePos x="0" y="0"/>
            <wp:positionH relativeFrom="column">
              <wp:posOffset>26035</wp:posOffset>
            </wp:positionH>
            <wp:positionV relativeFrom="paragraph">
              <wp:posOffset>105410</wp:posOffset>
            </wp:positionV>
            <wp:extent cx="2780030" cy="1938655"/>
            <wp:effectExtent l="0" t="0" r="0" b="0"/>
            <wp:wrapSquare wrapText="largest"/>
            <wp:docPr id="14"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
                    <pic:cNvPicPr>
                      <a:picLocks noChangeAspect="1" noChangeArrowheads="1"/>
                    </pic:cNvPicPr>
                  </pic:nvPicPr>
                  <pic:blipFill>
                    <a:blip r:embed="rId7"/>
                    <a:srcRect l="17578" t="20230"/>
                    <a:stretch>
                      <a:fillRect/>
                    </a:stretch>
                  </pic:blipFill>
                  <pic:spPr bwMode="auto">
                    <a:xfrm>
                      <a:off x="0" y="0"/>
                      <a:ext cx="2780030" cy="1938655"/>
                    </a:xfrm>
                    <a:prstGeom prst="rect">
                      <a:avLst/>
                    </a:prstGeom>
                  </pic:spPr>
                </pic:pic>
              </a:graphicData>
            </a:graphic>
          </wp:anchor>
        </w:drawing>
      </w:r>
    </w:p>
    <w:p w14:paraId="303C04BD" w14:textId="216FDC80" w:rsidR="00BD28D9" w:rsidRDefault="00BD28D9">
      <w:pPr>
        <w:pStyle w:val="Listeninhalt"/>
        <w:rPr>
          <w:rFonts w:hint="eastAsia"/>
        </w:rPr>
      </w:pPr>
    </w:p>
    <w:p w14:paraId="098E88D3" w14:textId="77777777" w:rsidR="00BD28D9" w:rsidRDefault="00BD28D9">
      <w:pPr>
        <w:pStyle w:val="Listeninhalt"/>
        <w:rPr>
          <w:rFonts w:hint="eastAsia"/>
        </w:rPr>
      </w:pPr>
    </w:p>
    <w:p w14:paraId="3C23C90A" w14:textId="77777777" w:rsidR="00BD28D9" w:rsidRDefault="00BD28D9">
      <w:pPr>
        <w:pStyle w:val="Listeninhalt"/>
        <w:rPr>
          <w:rFonts w:hint="eastAsia"/>
        </w:rPr>
      </w:pPr>
    </w:p>
    <w:p w14:paraId="43E45BED" w14:textId="77777777" w:rsidR="00BD28D9" w:rsidRDefault="00BD28D9">
      <w:pPr>
        <w:pStyle w:val="Listeninhalt"/>
        <w:rPr>
          <w:rFonts w:hint="eastAsia"/>
        </w:rPr>
      </w:pPr>
    </w:p>
    <w:sectPr w:rsidR="00BD28D9">
      <w:pgSz w:w="11906" w:h="16838"/>
      <w:pgMar w:top="1077" w:right="1134" w:bottom="907"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Times New Roman"/>
    <w:panose1 w:val="020B0604020202020204"/>
    <w:charset w:val="00"/>
    <w:family w:val="swiss"/>
    <w:pitch w:val="variable"/>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roman"/>
    <w:pitch w:val="variable"/>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427B4"/>
    <w:multiLevelType w:val="multilevel"/>
    <w:tmpl w:val="DECAAFF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9"/>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8D9"/>
    <w:rsid w:val="00007BB5"/>
    <w:rsid w:val="00130F57"/>
    <w:rsid w:val="00350E19"/>
    <w:rsid w:val="00BD28D9"/>
    <w:rsid w:val="00C8725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529B8092"/>
  <w15:docId w15:val="{E3075BB9-41D9-F940-92F4-CADEF4C47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SimSun" w:hAnsi="Liberation Serif" w:cs="Arial Unicode MS"/>
        <w:kern w:val="2"/>
        <w:szCs w:val="24"/>
        <w:lang w:val="de-DE"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3">
    <w:name w:val="heading 3"/>
    <w:basedOn w:val="berschrift"/>
    <w:next w:val="BodyText"/>
    <w:uiPriority w:val="9"/>
    <w:semiHidden/>
    <w:unhideWhenUsed/>
    <w:qFormat/>
    <w:pPr>
      <w:numPr>
        <w:ilvl w:val="2"/>
        <w:numId w:val="1"/>
      </w:numPr>
      <w:spacing w:before="140"/>
      <w:outlineLvl w:val="2"/>
    </w:pPr>
    <w:rPr>
      <w:rFonts w:ascii="Liberation Serif" w:eastAsia="NSimSun" w:hAnsi="Liberation Serif"/>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verknpfung">
    <w:name w:val="Internetverknüpfung"/>
    <w:rPr>
      <w:color w:val="000080"/>
      <w:u w:val="single"/>
      <w:lang/>
    </w:rPr>
  </w:style>
  <w:style w:type="character" w:customStyle="1" w:styleId="Aufzhlungszeichen">
    <w:name w:val="Aufzählungszeichen"/>
    <w:qFormat/>
    <w:rPr>
      <w:rFonts w:ascii="OpenSymbol" w:eastAsia="OpenSymbol" w:hAnsi="OpenSymbol" w:cs="OpenSymbol"/>
    </w:rPr>
  </w:style>
  <w:style w:type="paragraph" w:customStyle="1" w:styleId="berschrift">
    <w:name w:val="Überschrift"/>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Verzeichnis">
    <w:name w:val="Verzeichnis"/>
    <w:basedOn w:val="Normal"/>
    <w:qFormat/>
    <w:pPr>
      <w:suppressLineNumbers/>
    </w:pPr>
  </w:style>
  <w:style w:type="paragraph" w:customStyle="1" w:styleId="Listeninhalt">
    <w:name w:val="Listeninhalt"/>
    <w:basedOn w:val="Normal"/>
    <w:qFormat/>
    <w:pPr>
      <w:ind w:left="567"/>
    </w:pPr>
  </w:style>
  <w:style w:type="paragraph" w:customStyle="1" w:styleId="Listenkopf">
    <w:name w:val="Listenkopf"/>
    <w:basedOn w:val="Normal"/>
    <w:next w:val="Listeninhalt"/>
    <w:qFormat/>
  </w:style>
  <w:style w:type="paragraph" w:customStyle="1" w:styleId="TabellenInhalt">
    <w:name w:val="Tabellen Inhalt"/>
    <w:basedOn w:val="Normal"/>
    <w:qFormat/>
    <w:pPr>
      <w:suppressLineNumbers/>
    </w:pPr>
  </w:style>
  <w:style w:type="paragraph" w:customStyle="1" w:styleId="Tabelleninhalt0">
    <w:name w:val="Tabelleninhalt"/>
    <w:basedOn w:val="Normal"/>
    <w:qFormat/>
    <w:pPr>
      <w:suppressLineNumbers/>
    </w:pPr>
  </w:style>
  <w:style w:type="paragraph" w:customStyle="1" w:styleId="Tabellenberschrift">
    <w:name w:val="Tabellenüberschrift"/>
    <w:basedOn w:val="Tabelleninhalt0"/>
    <w:qFormat/>
    <w:pPr>
      <w:jc w:val="center"/>
    </w:pPr>
    <w:rPr>
      <w:b/>
      <w:bCs/>
    </w:rPr>
  </w:style>
  <w:style w:type="paragraph" w:customStyle="1" w:styleId="Rahmeninhalt">
    <w:name w:val="Rahmeninhalt"/>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210</Words>
  <Characters>1198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Weichbrodt</dc:creator>
  <dc:description/>
  <cp:lastModifiedBy>Sarah Weichbrodt</cp:lastModifiedBy>
  <cp:revision>2</cp:revision>
  <dcterms:created xsi:type="dcterms:W3CDTF">2021-04-24T11:57:00Z</dcterms:created>
  <dcterms:modified xsi:type="dcterms:W3CDTF">2021-04-24T11:57:00Z</dcterms:modified>
  <dc:language>de-DE</dc:language>
</cp:coreProperties>
</file>